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Talento humano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9D2E57" w:rsidRPr="00F9377F" w:rsidTr="009D2E57">
        <w:tc>
          <w:tcPr>
            <w:tcW w:w="2891" w:type="dxa"/>
          </w:tcPr>
          <w:p w:rsidR="009D2E57" w:rsidRPr="00F9377F" w:rsidRDefault="009D2E57" w:rsidP="009D2E5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9D2E57" w:rsidRPr="00F9377F" w:rsidTr="009D2E57">
        <w:trPr>
          <w:trHeight w:val="9145"/>
        </w:trPr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¿Cómo sería el manejo de incentivos en el recurso humanos en las poblaciones dispersas?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Como es el aporte del recurso humano desde la intersectorialidad? Harían parte de equipos básicos?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desarrollo de competencia para atención humanizada??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Como se articulan y financian los cuidadores??????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¿Incentivos para que el talento humano en salud impulse la estrategia de APS desde su puesto de trabajo?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¿Qué tipo de capacitación específica, o competencias del recurso humano en salud se requieren para apoyar y facilitar la implementación de la estrategia de APS? Especificar según: Nivel directivo de las entidades territoriales, EPS, IPS y otros; personal asistencial; personal administrativo y de apoyo; Ministerio de la Protección Social y otras entidades del orden nacional.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RH: Cómo se realizará la capacitación de los trabajadores de la salud, en el corto y mediano plazo?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¿Cuál sería el papel de las Universidades y otras instituciones de formación en el impulso y desarrollo de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 xml:space="preserve">RH. ¿Cuál sería el papel de los Colegios Profesionales, Sociedades Científicas y otras agremiaciones del talento humano en salud? 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¿Cómo se articulan las culturas médicas tradicionales (pe. Partería) y las medicinas y terapias alternativas a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¿Cómo vincular el Servicio Social Obligatorio de los profesionales de la salud y las becas crédito para la formación de especialistas, a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Considerando la oferta actual de profesionales y auxiliares de la salud en Colombia, ¿cómo se deben conformar los equipos básicos de salud?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RH. Considerando la oferta actual de profesionales y auxiliares de la salud en Colombia, ¿cómo hacer para potenciar la capacidad resolutiva de estos profesionales en los primeros niveles de atención mediante la estrategia de APS?</w:t>
            </w:r>
          </w:p>
          <w:p w:rsidR="009D2E57" w:rsidRPr="00F9377F" w:rsidRDefault="009D2E57" w:rsidP="009D2E57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/>
              </w:rPr>
            </w:pPr>
            <w:r w:rsidRPr="00F9377F">
              <w:rPr>
                <w:rFonts w:asciiTheme="minorHAnsi" w:hAnsiTheme="minorHAnsi"/>
              </w:rPr>
              <w:t>RH: ¿Los actores comunidad y ciudadano tendrá oportunidad de capacitación, aquellos que se destaquen como líderes?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9D2E57" w:rsidRPr="00F9377F" w:rsidTr="009D2E57">
        <w:tc>
          <w:tcPr>
            <w:tcW w:w="8720" w:type="dxa"/>
            <w:gridSpan w:val="3"/>
            <w:vAlign w:val="center"/>
          </w:tcPr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  <w:p w:rsidR="009D2E57" w:rsidRPr="00F9377F" w:rsidRDefault="009D2E57" w:rsidP="009D2E57">
            <w:pPr>
              <w:spacing w:after="0" w:line="240" w:lineRule="auto"/>
              <w:jc w:val="both"/>
            </w:pPr>
          </w:p>
        </w:tc>
      </w:tr>
    </w:tbl>
    <w:p w:rsidR="00D46B3E" w:rsidRDefault="007361F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507.2pt;width:38.05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D4A" w:rsidRDefault="006F0D4A" w:rsidP="009D2E57">
      <w:pPr>
        <w:spacing w:after="0" w:line="240" w:lineRule="auto"/>
      </w:pPr>
      <w:r>
        <w:separator/>
      </w:r>
    </w:p>
  </w:endnote>
  <w:endnote w:type="continuationSeparator" w:id="0">
    <w:p w:rsidR="006F0D4A" w:rsidRDefault="006F0D4A" w:rsidP="009D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D4A" w:rsidRDefault="006F0D4A" w:rsidP="009D2E57">
      <w:pPr>
        <w:spacing w:after="0" w:line="240" w:lineRule="auto"/>
      </w:pPr>
      <w:r>
        <w:separator/>
      </w:r>
    </w:p>
  </w:footnote>
  <w:footnote w:type="continuationSeparator" w:id="0">
    <w:p w:rsidR="006F0D4A" w:rsidRDefault="006F0D4A" w:rsidP="009D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E57" w:rsidRPr="009D2E57" w:rsidRDefault="009D2E57" w:rsidP="009D2E57">
    <w:pPr>
      <w:pStyle w:val="Encabezado"/>
      <w:jc w:val="center"/>
      <w:rPr>
        <w:b/>
        <w:sz w:val="48"/>
      </w:rPr>
    </w:pPr>
    <w:r w:rsidRPr="009D2E57">
      <w:rPr>
        <w:b/>
        <w:sz w:val="48"/>
      </w:rPr>
      <w:t>TALENTO HUMANO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A33"/>
    <w:multiLevelType w:val="hybridMultilevel"/>
    <w:tmpl w:val="3A4025F2"/>
    <w:lvl w:ilvl="0" w:tplc="342CF5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E57"/>
    <w:rsid w:val="00415C43"/>
    <w:rsid w:val="00522596"/>
    <w:rsid w:val="006F0D4A"/>
    <w:rsid w:val="007361FB"/>
    <w:rsid w:val="00963C89"/>
    <w:rsid w:val="009D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5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2E5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D2E5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9D2E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D2E5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2011-07-07T20:16:00Z</dcterms:created>
  <dcterms:modified xsi:type="dcterms:W3CDTF">2011-07-07T20:18:00Z</dcterms:modified>
</cp:coreProperties>
</file>